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 w:val="0"/>
          <w:color w:val="555555"/>
          <w:kern w:val="0"/>
          <w:sz w:val="44"/>
          <w:szCs w:val="44"/>
          <w:u w:val="none"/>
          <w:lang w:val="en-US" w:eastAsia="zh-CN" w:bidi="ar"/>
        </w:rPr>
      </w:pPr>
      <w:bookmarkStart w:id="0" w:name="_GoBack"/>
    </w:p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kern w:val="0"/>
          <w:sz w:val="44"/>
          <w:szCs w:val="44"/>
          <w:u w:val="none"/>
          <w:lang w:val="en-US" w:eastAsia="zh-CN" w:bidi="ar"/>
        </w:rPr>
        <w:t>校园车辆管理制度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u w:val="none"/>
          <w:lang w:val="en-US" w:eastAsia="zh-CN" w:bidi="ar"/>
        </w:rPr>
        <w:t>一、 总则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>（一）为加强校园道路交通安全管理，预防和减少交通事故，切实维护广大师生的人身安全和合法权益，根据《中华人民共和国道路交通安全法》，结合学校实际，制定本办法。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>（二） 校园道路交通安全管理遵循以人为本、依法管理、各行其道、方便师生的原则，保障校园道路交通有序、安全、畅通。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u w:val="none"/>
          <w:lang w:val="en-US" w:eastAsia="zh-CN" w:bidi="ar"/>
        </w:rPr>
        <w:t>二、 机动车管理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>（三） 本办法所指的机动车包括汽车（大小客车、货车、特种车辆等）、摩托车（二轮、三轮、轻便摩托车）、专用工程车、轮式农用车等。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>（四） 凡进入校园的各类机动车必须是经公安交通部门检验合格、注册登记，并取得牌号的合法车辆。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>（五） 校内车辆（含教职工私家汽车、各服务实体、校企合作车辆）凭保卫处核发的车辆通行证进入校园。外单位车辆需经门卫人员同意登记后进入校园。出租车、大客车原则上不准进校，特殊情况须凭学校有关部门出具的证明进校。（六） 摩托车（二轮、三轮、轻便摩托车）禁止进入校园，确因工作需要进入校园的，必须持使用部门证明及有效证件到保卫处进行登记备案。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>（七） 申请办理车辆通行证的车辆，须签订《交通安全承诺书》。机动车若发生变更，须及时到保卫处登记备案。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>（八） 进入校园的机动车（含教职工私家汽车、各实体车辆），应服从保卫人员的管理。对机动车和驾驶员有违反《中华人员共和国道路交通安全法》的行为，保卫处有权制止，对情节严重的将移交公安机关处理。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>（九） 非公务机动车辆必须停放在规定停车位。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>（十） 机动车进入校园，必须遵守下列规定：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1、车辆通行证统一放置在机动车前挡风玻璃右下角，并主动接受门卫管理人员检验。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2、进出校门时，速度不得超过2公里/时；校园道路限速5公里/时。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3、校园内禁止鸣笛、超车、试刹车和练习驾驶。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4、驾驶车辆时不得使用移动电话。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5、机动车必须按规定路线行驶,禁止进入学生宿舍等人员密集区。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>机动车进校后须有序停放在指定停车区。车辆停放后，驾驶员应检查车辆的安全状况，将车内财物带走，贵重物品不得存放在车内，造成车辆或财物损失的责任自负。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u w:val="none"/>
          <w:lang w:val="en-US" w:eastAsia="zh-CN" w:bidi="ar"/>
        </w:rPr>
        <w:t>三、 行人与非机动车管理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>（十二） 本规定所指的非机动车包括自行车、电动自行车、电动三轮车、三轮车、人力车等。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>（十三） 行人应当在人行道内行走，没有人行道的靠路边右侧行走，不要并排行走。行人不要乱穿马路，不要在机动车车前急穿马路，不要强行拦车或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u w:val="none"/>
          <w:lang w:val="en-US" w:eastAsia="zh-CN" w:bidi="ar"/>
        </w:rPr>
        <w:t xml:space="preserve">  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>者实施妨碍道路交通安全的其它行为。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>（十四） 任何人不得在校园道路上使用滑板、旱冰鞋等滑行器具，也不得在校园道路上踢球、玩耍等有碍交通安全的其它行为。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>（十五） 任何人不得随意挪动、损坏交通设施，造成后果的依法承担相应责任。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>（十六） 进入校园的非机动车，应当在非机动车道内行驶。在没有非机动车道的路上，应当靠行车道的右侧行驶。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>（十七） 进入校园的非机动车，应服从保卫人员的管理，在校园指定的停放区内有序停放。各楼门前、消防疏散通道以及其它妨碍通行的地点，不得停放非机动车。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>（十八） 非机动车进入校园，必须遵守下列规定：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 1、了解车辆性能，做到车闸、车铃、锁具齐全有效。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 2、进出校门时须下车推行；校园道路上慢速骑行。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 3、熟悉和遵守道路交通法规，在规定车道内骑行。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 4、骑行时集中精力，不用移动电话，不带耳机或随身听。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 5、依次行驶，不抢道、不占道，转弯前须减速慢行，不准扶肩并行、相互追逐、曲折竞驶；不准双手离把和攀扶其它车辆；不准骑车带人，违反规定载物。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 6、不购买来历不明、无登记手续的非机动车。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u w:val="none"/>
          <w:lang w:val="en-US" w:eastAsia="zh-CN" w:bidi="ar"/>
        </w:rPr>
        <w:t>第四章 管理职权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>（十九） 保卫处是校园道路交通管理部门，依照国家法规和本规定，对校园的交通安全实施日常管理、安全教育及校园内交通纠纷处理，协助公安交警部门处理交通事故。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>（二十） 保卫处在实施校园道路交通安全管理时，可行使下列职权并采取如下措施：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 1、根据学校对大型活动的安排，有权调整并采取临时限制交通的措施。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 2、责令、纠正有交通违法违规行为的部门或个人。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 3、有权查询有关人员、车辆的证件及相关资料。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 4、未按规定停放的机动车，对车主第一次给予提醒，第二次通报批评。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 5、对违章驾驶员或骑车人，经教育仍不改正的，会同所在部门或主管部门，共同做好教育工作。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 6、处理校内交通纠纷，协助公安交管部门处理交通事故。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>（二十一） 校园道路发生的交通事故或交通纠纷，当事人应及时报告保卫处，保护现场，不要擅自移动肇事车辆。如一般交通纠纷，当事人双方愿意调解的，由保卫处参与调解；如产生严重后果或调解不成的，应通过法律途径解决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>（二十二） 一旦发现未注册、未取得号牌、车牌与行驶证不符的机动车或非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u w:val="none"/>
          <w:lang w:val="en-US" w:eastAsia="zh-CN" w:bidi="ar"/>
        </w:rPr>
        <w:t> 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>机动车，保卫部门有权暂时代为保管或移交公安部门处理。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>（二十三） 学校各部门应加强对师生员工的交通安全教育，并纳入考核指标。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u w:val="none"/>
          <w:lang w:val="en-US" w:eastAsia="zh-CN" w:bidi="ar"/>
        </w:rPr>
        <w:t>五、 附则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>（二十四） 本办法由保卫处负责解释。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>（二十五） 本办法自发文之日起施行。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Roboto Th">
    <w:panose1 w:val="00000000000000000000"/>
    <w:charset w:val="00"/>
    <w:family w:val="auto"/>
    <w:pitch w:val="default"/>
    <w:sig w:usb0="E00002EF" w:usb1="5000205B" w:usb2="00000020" w:usb3="00000000" w:csb0="2000019F" w:csb1="4F01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9640646">
    <w:nsid w:val="5667C2C6"/>
    <w:multiLevelType w:val="singleLevel"/>
    <w:tmpl w:val="5667C2C6"/>
    <w:lvl w:ilvl="0" w:tentative="1">
      <w:start w:val="11"/>
      <w:numFmt w:val="chineseCounting"/>
      <w:suff w:val="nothing"/>
      <w:lvlText w:val="（%1）"/>
      <w:lvlJc w:val="left"/>
    </w:lvl>
  </w:abstractNum>
  <w:num w:numId="1">
    <w:abstractNumId w:val="14496406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B45FA"/>
    <w:rsid w:val="365B45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2015-12-09T05:37:00Z</dcterms:created>
  <dc:creator>Administrator</dc:creator>
  <cp:lastModifiedBy>Administrator</cp:lastModifiedBy>
  <dcterms:modified xsi:type="dcterms:W3CDTF">2015-12-09T05:48:59Z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