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Hei" w:hAnsi="SimHei" w:eastAsia="SimHei"/>
          <w:sz w:val="30"/>
          <w:szCs w:val="30"/>
        </w:rPr>
      </w:pPr>
      <w:r>
        <w:rPr>
          <w:rFonts w:hint="eastAsia" w:ascii="SimHei" w:hAnsi="SimHei" w:eastAsia="SimHei"/>
          <w:sz w:val="30"/>
          <w:szCs w:val="30"/>
          <w:lang w:eastAsia="zh-CN"/>
        </w:rPr>
        <w:t xml:space="preserve">    </w:t>
      </w:r>
      <w:bookmarkStart w:id="0" w:name="_GoBack"/>
      <w:bookmarkEnd w:id="0"/>
      <w:r>
        <w:rPr>
          <w:rFonts w:hint="eastAsia" w:ascii="SimHei" w:hAnsi="SimHei" w:eastAsia="SimHei"/>
          <w:sz w:val="30"/>
          <w:szCs w:val="30"/>
        </w:rPr>
        <w:t>这个暑假，把图书馆带回家！</w:t>
      </w:r>
    </w:p>
    <w:p>
      <w:pPr>
        <w:jc w:val="center"/>
        <w:rPr>
          <w:rFonts w:hint="eastAsia" w:ascii="SimHei" w:hAnsi="SimHei" w:eastAsia="SimHei"/>
        </w:rPr>
      </w:pPr>
      <w:r>
        <w:rPr>
          <w:rFonts w:hint="eastAsia" w:ascii="SimHei" w:hAnsi="SimHei" w:eastAsia="SimHei"/>
          <w:sz w:val="21"/>
          <w:szCs w:val="21"/>
        </w:rPr>
        <w:t xml:space="preserve">   </w:t>
      </w:r>
      <w:r>
        <w:rPr>
          <w:rFonts w:hint="eastAsia" w:ascii="SimHei" w:hAnsi="SimHei" w:eastAsia="SimHei"/>
        </w:rPr>
        <w:t>——超星域出版期刊试用通知</w:t>
      </w:r>
    </w:p>
    <w:p>
      <w:pPr>
        <w:jc w:val="center"/>
        <w:rPr>
          <w:rFonts w:hint="eastAsia" w:ascii="SimHei" w:hAnsi="SimHei" w:eastAsia="SimHei"/>
        </w:rPr>
      </w:pPr>
    </w:p>
    <w:p>
      <w:pPr>
        <w:rPr>
          <w:rFonts w:hint="eastAsia" w:ascii="SimHei" w:hAnsi="SimHei" w:eastAsia="SimHei"/>
          <w:sz w:val="21"/>
          <w:szCs w:val="21"/>
        </w:rPr>
      </w:pPr>
      <w:r>
        <w:rPr>
          <w:rFonts w:hint="eastAsia" w:ascii="SimHei" w:hAnsi="SimHei" w:eastAsia="SimHei"/>
          <w:sz w:val="21"/>
          <w:szCs w:val="21"/>
        </w:rPr>
        <w:t>尊敬的馆长：</w:t>
      </w:r>
    </w:p>
    <w:p>
      <w:pPr>
        <w:ind w:firstLine="420"/>
        <w:rPr>
          <w:rFonts w:hint="eastAsia" w:ascii="SimHei" w:hAnsi="SimHei" w:eastAsia="SimHei"/>
          <w:sz w:val="21"/>
          <w:szCs w:val="21"/>
        </w:rPr>
      </w:pPr>
      <w:r>
        <w:rPr>
          <w:rFonts w:hint="eastAsia" w:ascii="SimHei" w:hAnsi="SimHei" w:eastAsia="SimHei"/>
          <w:sz w:val="21"/>
          <w:szCs w:val="21"/>
          <w:lang w:eastAsia="zh-CN"/>
        </w:rPr>
        <w:t>您</w:t>
      </w:r>
      <w:r>
        <w:rPr>
          <w:rFonts w:hint="eastAsia" w:ascii="SimHei" w:hAnsi="SimHei" w:eastAsia="SimHei"/>
          <w:sz w:val="21"/>
          <w:szCs w:val="21"/>
        </w:rPr>
        <w:t>好！</w:t>
      </w:r>
    </w:p>
    <w:p>
      <w:pPr>
        <w:ind w:firstLine="420"/>
        <w:rPr>
          <w:rFonts w:hint="eastAsia" w:ascii="SimHei" w:hAnsi="SimHei" w:eastAsia="SimHei"/>
          <w:sz w:val="21"/>
          <w:szCs w:val="21"/>
        </w:rPr>
      </w:pPr>
      <w:r>
        <w:rPr>
          <w:rFonts w:hint="eastAsia" w:ascii="SimHei" w:hAnsi="SimHei" w:eastAsia="SimHei"/>
          <w:sz w:val="21"/>
          <w:szCs w:val="21"/>
        </w:rPr>
        <w:t>我们是超星集团</w:t>
      </w:r>
      <w:r>
        <w:rPr>
          <w:rFonts w:hint="eastAsia" w:ascii="SimHei" w:hAnsi="SimHei" w:eastAsia="SimHei"/>
          <w:sz w:val="21"/>
          <w:szCs w:val="21"/>
          <w:lang w:eastAsia="zh-CN"/>
        </w:rPr>
        <w:t>吉林省</w:t>
      </w:r>
      <w:r>
        <w:rPr>
          <w:rFonts w:hint="eastAsia" w:ascii="SimHei" w:hAnsi="SimHei" w:eastAsia="SimHei"/>
          <w:sz w:val="21"/>
          <w:szCs w:val="21"/>
        </w:rPr>
        <w:t>分公司，我司于2015年启动期刊项目，经过两年的准备，目前已正式上线超星域出版期刊库产品，敬请开通试用。超星域出版期刊库</w:t>
      </w:r>
      <w:r>
        <w:rPr>
          <w:rFonts w:hint="eastAsia" w:ascii="SimHei" w:hAnsi="SimHei" w:eastAsia="SimHei"/>
          <w:color w:val="363636"/>
          <w:sz w:val="21"/>
          <w:szCs w:val="21"/>
        </w:rPr>
        <w:t>不受限于校园网</w:t>
      </w:r>
      <w:r>
        <w:rPr>
          <w:rFonts w:ascii="SimHei" w:hAnsi="SimHei" w:eastAsia="SimHei"/>
          <w:color w:val="363636"/>
          <w:sz w:val="21"/>
          <w:szCs w:val="21"/>
        </w:rPr>
        <w:t>IP</w:t>
      </w:r>
      <w:r>
        <w:rPr>
          <w:rFonts w:hint="eastAsia" w:ascii="SimHei" w:hAnsi="SimHei" w:eastAsia="SimHei"/>
          <w:color w:val="363636"/>
          <w:sz w:val="21"/>
          <w:szCs w:val="21"/>
        </w:rPr>
        <w:t>，学生随时随地在</w:t>
      </w:r>
      <w:r>
        <w:rPr>
          <w:rFonts w:hint="eastAsia" w:ascii="SimHei" w:hAnsi="SimHei" w:eastAsia="SimHei"/>
          <w:color w:val="363636"/>
          <w:sz w:val="21"/>
          <w:szCs w:val="21"/>
        </w:rPr>
        <w:t>校在家皆可</w:t>
      </w:r>
      <w:r>
        <w:rPr>
          <w:rFonts w:hint="eastAsia" w:ascii="SimHei" w:hAnsi="SimHei" w:eastAsia="SimHei"/>
          <w:color w:val="363636"/>
          <w:sz w:val="21"/>
          <w:szCs w:val="21"/>
        </w:rPr>
        <w:t>使用。这个暑假，让学生、老师们把图书馆带回家，为新学期课程做准备吧！</w:t>
      </w:r>
    </w:p>
    <w:p>
      <w:pPr>
        <w:ind w:firstLine="420"/>
        <w:rPr>
          <w:rFonts w:hint="eastAsia" w:ascii="SimHei" w:hAnsi="SimHei" w:eastAsia="SimHei"/>
          <w:sz w:val="21"/>
          <w:szCs w:val="21"/>
        </w:rPr>
      </w:pPr>
      <w:r>
        <w:rPr>
          <w:rFonts w:hint="eastAsia" w:ascii="SimHei" w:hAnsi="SimHei" w:eastAsia="SimHei"/>
          <w:sz w:val="21"/>
          <w:szCs w:val="21"/>
        </w:rPr>
        <w:t>产品介绍如下：</w:t>
      </w:r>
    </w:p>
    <w:p>
      <w:pPr>
        <w:pStyle w:val="6"/>
        <w:numPr>
          <w:ilvl w:val="0"/>
          <w:numId w:val="1"/>
        </w:numPr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hint="eastAsia" w:ascii="SimHei" w:hAnsi="SimHei" w:eastAsia="SimHei"/>
          <w:color w:val="363636"/>
          <w:sz w:val="21"/>
          <w:szCs w:val="21"/>
        </w:rPr>
        <w:t>资源介绍</w:t>
      </w:r>
    </w:p>
    <w:p>
      <w:pPr>
        <w:pStyle w:val="6"/>
        <w:ind w:left="420"/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hint="eastAsia" w:ascii="SimHei" w:hAnsi="SimHei" w:eastAsia="SimHei"/>
          <w:color w:val="363636"/>
          <w:sz w:val="21"/>
          <w:szCs w:val="21"/>
        </w:rPr>
        <w:t>超星期刊是超星集团在移动互联时代背景下，提出的新型期刊数字出版概念，它基于最先进的期刊数字出版技术，打破国内近二十年的期刊数据库数字出版模式，推出新媒体融合的期刊域出版计划。从</w:t>
      </w:r>
      <w:r>
        <w:rPr>
          <w:rFonts w:ascii="SimHei" w:hAnsi="SimHei" w:eastAsia="SimHei"/>
          <w:color w:val="363636"/>
          <w:sz w:val="21"/>
          <w:szCs w:val="21"/>
        </w:rPr>
        <w:t>PC</w:t>
      </w:r>
      <w:r>
        <w:rPr>
          <w:rFonts w:hint="eastAsia" w:ascii="SimHei" w:hAnsi="SimHei" w:eastAsia="SimHei"/>
          <w:color w:val="363636"/>
          <w:sz w:val="21"/>
          <w:szCs w:val="21"/>
        </w:rPr>
        <w:t>端、移动端</w:t>
      </w:r>
      <w:r>
        <w:rPr>
          <w:rFonts w:hint="eastAsia" w:ascii="SimHei" w:hAnsi="SimHei" w:eastAsia="SimHei"/>
          <w:color w:val="363636"/>
          <w:sz w:val="21"/>
          <w:szCs w:val="21"/>
        </w:rPr>
        <w:t>全终端清除学术阅读障碍，打破学术传播壁垒，全面提升学术阅读体验。</w:t>
      </w:r>
    </w:p>
    <w:p>
      <w:pPr>
        <w:pStyle w:val="6"/>
        <w:ind w:left="420"/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hint="eastAsia" w:ascii="SimHei" w:hAnsi="SimHei" w:eastAsia="SimHei"/>
          <w:color w:val="363636"/>
          <w:sz w:val="21"/>
          <w:szCs w:val="21"/>
        </w:rPr>
        <w:t>超星域出版期刊库目前已收录我国正式出版发行的6500种学术期刊，其中核心期刊1300种，拥有734种期刊的独有授权，</w:t>
      </w:r>
      <w:r>
        <w:rPr>
          <w:rFonts w:hint="eastAsia" w:ascii="SimHei" w:hAnsi="SimHei" w:eastAsia="SimHei"/>
          <w:color w:val="363636"/>
          <w:sz w:val="21"/>
          <w:szCs w:val="21"/>
        </w:rPr>
        <w:t>文献总量</w:t>
      </w:r>
      <w:r>
        <w:rPr>
          <w:rFonts w:ascii="SimHei" w:hAnsi="SimHei" w:eastAsia="SimHei"/>
          <w:color w:val="363636"/>
          <w:sz w:val="21"/>
          <w:szCs w:val="21"/>
        </w:rPr>
        <w:t>353 505 447</w:t>
      </w:r>
      <w:r>
        <w:rPr>
          <w:rFonts w:hint="eastAsia" w:ascii="SimHei" w:hAnsi="SimHei" w:eastAsia="SimHei"/>
          <w:color w:val="363636"/>
          <w:sz w:val="21"/>
          <w:szCs w:val="21"/>
        </w:rPr>
        <w:t>篇。以学术、技术、政策指导、高等科普及教育类期刊为主，内容覆盖自然科学、工程技术、农业、哲学、医学、人文社会科学等各个领域。</w:t>
      </w:r>
      <w:r>
        <w:rPr>
          <w:rFonts w:hint="eastAsia" w:ascii="SimHei" w:hAnsi="SimHei" w:eastAsia="SimHei"/>
          <w:color w:val="363636"/>
          <w:sz w:val="21"/>
          <w:szCs w:val="21"/>
        </w:rPr>
        <w:t>我们拥有上千人的专业编辑制作与校对团队，期刊内容更新速度平均比同行提前7天，更新速度行业第一。</w:t>
      </w:r>
    </w:p>
    <w:p>
      <w:pPr>
        <w:pStyle w:val="6"/>
        <w:ind w:left="420"/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hint="eastAsia" w:ascii="SimHei" w:hAnsi="SimHei" w:eastAsia="SimHei"/>
          <w:color w:val="363636"/>
          <w:sz w:val="21"/>
          <w:szCs w:val="21"/>
        </w:rPr>
        <w:t>超星域出版期刊拥有海量专题数据，基于域出版的新型出版概念，超星期刊联合期刊编辑专家，对海量期刊内容进行深度聚类，开展专题出版，创建每个细分学科的优质学术资源专题，打破数据库资源堆积模式，实现学术资源的精准汇编，变现学术资源实用价值。</w:t>
      </w:r>
      <w:r>
        <w:rPr>
          <w:rFonts w:hint="eastAsia" w:ascii="SimHei" w:hAnsi="SimHei" w:eastAsia="SimHei"/>
          <w:color w:val="363636"/>
          <w:sz w:val="21"/>
          <w:szCs w:val="21"/>
        </w:rPr>
        <w:t>为解决学术查全查准的问题，超星域出版期刊实现了6500种全文授权的超星期刊与其他国家主办的8.8万种外文期刊的联合检索。目前，超星域出版期刊是检索刊种最多的平台。</w:t>
      </w:r>
    </w:p>
    <w:p>
      <w:pPr>
        <w:pStyle w:val="6"/>
        <w:numPr>
          <w:ilvl w:val="0"/>
          <w:numId w:val="1"/>
        </w:numPr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hint="eastAsia" w:ascii="SimHei" w:hAnsi="SimHei" w:eastAsia="SimHei"/>
          <w:color w:val="363636"/>
          <w:sz w:val="21"/>
          <w:szCs w:val="21"/>
        </w:rPr>
        <w:t>资源特点</w:t>
      </w:r>
    </w:p>
    <w:p>
      <w:pPr>
        <w:pStyle w:val="8"/>
        <w:ind w:left="420" w:firstLine="0" w:firstLineChars="0"/>
        <w:rPr>
          <w:rFonts w:hint="eastAsia" w:ascii="SimHei" w:hAnsi="SimHei" w:eastAsia="SimHei"/>
          <w:sz w:val="21"/>
          <w:szCs w:val="21"/>
        </w:rPr>
      </w:pPr>
      <w:r>
        <w:rPr>
          <w:rFonts w:hint="eastAsia" w:ascii="SimHei" w:hAnsi="SimHei" w:eastAsia="SimHei"/>
          <w:sz w:val="21"/>
          <w:szCs w:val="21"/>
        </w:rPr>
        <w:t>1，域出版</w:t>
      </w:r>
    </w:p>
    <w:p>
      <w:pPr>
        <w:pStyle w:val="8"/>
        <w:widowControl/>
        <w:ind w:left="360" w:firstLine="0" w:firstLineChars="0"/>
        <w:jc w:val="left"/>
        <w:rPr>
          <w:rFonts w:hint="eastAsia" w:ascii="FangSong" w:hAnsi="FangSong" w:eastAsia="FangSong"/>
          <w:sz w:val="21"/>
          <w:szCs w:val="21"/>
        </w:rPr>
      </w:pPr>
      <w:r>
        <w:rPr>
          <w:rFonts w:hint="eastAsia" w:ascii="FangSong" w:hAnsi="FangSong" w:eastAsia="FangSong"/>
          <w:sz w:val="21"/>
          <w:szCs w:val="21"/>
        </w:rPr>
        <w:t>打破刊本界限，自定义汇编学术专题。</w:t>
      </w:r>
    </w:p>
    <w:p>
      <w:pPr>
        <w:pStyle w:val="8"/>
        <w:widowControl/>
        <w:ind w:left="360" w:firstLine="0" w:firstLineChars="0"/>
        <w:jc w:val="left"/>
        <w:rPr>
          <w:rFonts w:hint="eastAsia" w:ascii="FangSong" w:hAnsi="FangSong" w:eastAsia="FangSong"/>
          <w:sz w:val="21"/>
          <w:szCs w:val="21"/>
        </w:rPr>
      </w:pPr>
      <w:r>
        <w:rPr>
          <w:rFonts w:hint="eastAsia" w:ascii="FangSong" w:hAnsi="FangSong" w:eastAsia="FangSong"/>
          <w:sz w:val="21"/>
          <w:szCs w:val="21"/>
        </w:rPr>
        <w:t>学生、教授可以根据当前学术热点、重点课题，把不同刊、不同期、不同栏目中同一专题的论文挑选出来，一键汇编成融入自己思考、择选和判断的资源专题包。</w:t>
      </w:r>
    </w:p>
    <w:p>
      <w:pPr>
        <w:pStyle w:val="8"/>
        <w:ind w:left="360" w:firstLine="0" w:firstLineChars="0"/>
        <w:rPr>
          <w:rFonts w:hint="eastAsia" w:ascii="FangSong" w:hAnsi="FangSong" w:eastAsia="FangSong"/>
          <w:sz w:val="21"/>
          <w:szCs w:val="21"/>
        </w:rPr>
      </w:pPr>
      <w:r>
        <w:rPr>
          <w:rFonts w:hint="eastAsia" w:ascii="FangSong" w:hAnsi="FangSong" w:eastAsia="FangSong"/>
          <w:sz w:val="21"/>
          <w:szCs w:val="21"/>
        </w:rPr>
        <w:t>海量学术信息从散状分布走向专题聚合，学术传播更加精准实用。优秀专题、专域的共享，实现“用同领域他人的智慧帮自己检索”。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SimHei" w:hAnsi="SimHei" w:eastAsia="SimHei"/>
          <w:sz w:val="21"/>
          <w:szCs w:val="21"/>
        </w:rPr>
      </w:pPr>
      <w:r>
        <w:rPr>
          <w:rFonts w:hint="eastAsia" w:ascii="SimHei" w:hAnsi="SimHei" w:eastAsia="SimHei"/>
          <w:sz w:val="21"/>
          <w:szCs w:val="21"/>
        </w:rPr>
        <w:t>流媒体：国际最先进的期刊阅读体验！</w:t>
      </w:r>
    </w:p>
    <w:p>
      <w:pPr>
        <w:pStyle w:val="8"/>
        <w:widowControl/>
        <w:ind w:left="360" w:firstLine="0" w:firstLineChars="0"/>
        <w:jc w:val="left"/>
        <w:rPr>
          <w:rFonts w:hint="eastAsia" w:ascii="FangSong" w:hAnsi="FangSong" w:eastAsia="FangSong" w:cs="Times New Roman"/>
          <w:color w:val="000000"/>
          <w:kern w:val="0"/>
          <w:sz w:val="21"/>
          <w:szCs w:val="21"/>
        </w:rPr>
      </w:pPr>
      <w:r>
        <w:rPr>
          <w:rFonts w:hint="eastAsia" w:ascii="FangSong" w:hAnsi="FangSong" w:eastAsia="FangSong" w:cs="Times New Roman"/>
          <w:color w:val="000000"/>
          <w:kern w:val="0"/>
          <w:sz w:val="21"/>
          <w:szCs w:val="21"/>
        </w:rPr>
        <w:t>自动换行、字号调整、背景选择；各个终端均可实现全文及图片复制粘贴；直接阅读，无需下载，阅读体验流畅如水。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SimHei" w:hAnsi="SimHei" w:eastAsia="SimHei"/>
          <w:sz w:val="21"/>
          <w:szCs w:val="21"/>
        </w:rPr>
      </w:pPr>
      <w:r>
        <w:rPr>
          <w:rFonts w:hint="eastAsia" w:ascii="SimHei" w:hAnsi="SimHei" w:eastAsia="SimHei"/>
          <w:sz w:val="21"/>
          <w:szCs w:val="21"/>
        </w:rPr>
        <w:t>社交分享：一个人不再是一座孤岛。</w:t>
      </w:r>
    </w:p>
    <w:p>
      <w:pPr>
        <w:pStyle w:val="8"/>
        <w:ind w:left="360" w:firstLine="0" w:firstLineChars="0"/>
        <w:rPr>
          <w:rFonts w:hint="eastAsia" w:ascii="FangSong" w:hAnsi="FangSong" w:eastAsia="FangSong"/>
          <w:sz w:val="21"/>
          <w:szCs w:val="21"/>
        </w:rPr>
      </w:pPr>
      <w:r>
        <w:rPr>
          <w:rFonts w:hint="eastAsia" w:ascii="FangSong" w:hAnsi="FangSong" w:eastAsia="FangSong"/>
          <w:sz w:val="21"/>
          <w:szCs w:val="21"/>
        </w:rPr>
        <w:t>传统期刊库的使用是一个人的下载行为，是一种孤岛式的学术阅读。</w:t>
      </w:r>
    </w:p>
    <w:p>
      <w:pPr>
        <w:pStyle w:val="8"/>
        <w:ind w:left="360" w:firstLine="0" w:firstLineChars="0"/>
        <w:rPr>
          <w:rFonts w:hint="eastAsia" w:ascii="FangSong" w:hAnsi="FangSong" w:eastAsia="FangSong"/>
          <w:sz w:val="21"/>
          <w:szCs w:val="21"/>
        </w:rPr>
      </w:pPr>
      <w:r>
        <w:rPr>
          <w:rFonts w:hint="eastAsia" w:ascii="FangSong" w:hAnsi="FangSong" w:eastAsia="FangSong"/>
          <w:sz w:val="21"/>
          <w:szCs w:val="21"/>
        </w:rPr>
        <w:t>超星域出版期刊平台具有智慧交互功能，学生可以评论、点赞、打赏、转发分享；读者、作者、编者即时交互，打造经验、思想、知识和智慧的交流平台。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SimHei" w:hAnsi="SimHei" w:eastAsia="SimHei"/>
          <w:sz w:val="21"/>
          <w:szCs w:val="21"/>
        </w:rPr>
      </w:pPr>
      <w:r>
        <w:rPr>
          <w:rFonts w:hint="eastAsia" w:ascii="SimHei" w:hAnsi="SimHei" w:eastAsia="SimHei"/>
          <w:sz w:val="21"/>
          <w:szCs w:val="21"/>
        </w:rPr>
        <w:t>打破传统期刊库壁垒，把图书馆带回家！</w:t>
      </w:r>
    </w:p>
    <w:p>
      <w:pPr>
        <w:pStyle w:val="8"/>
        <w:ind w:left="360" w:firstLine="0" w:firstLineChars="0"/>
        <w:rPr>
          <w:rFonts w:hint="eastAsia" w:ascii="FangSong" w:hAnsi="FangSong" w:eastAsia="FangSong"/>
          <w:sz w:val="21"/>
          <w:szCs w:val="21"/>
        </w:rPr>
      </w:pPr>
      <w:r>
        <w:rPr>
          <w:rFonts w:hint="eastAsia" w:ascii="FangSong" w:hAnsi="FangSong" w:eastAsia="FangSong"/>
          <w:sz w:val="21"/>
          <w:szCs w:val="21"/>
        </w:rPr>
        <w:t>a.融媒体端口：</w:t>
      </w:r>
      <w:r>
        <w:rPr>
          <w:rFonts w:ascii="FangSong" w:hAnsi="FangSong" w:eastAsia="FangSong"/>
          <w:sz w:val="21"/>
          <w:szCs w:val="21"/>
        </w:rPr>
        <w:t>PC</w:t>
      </w:r>
      <w:r>
        <w:rPr>
          <w:rFonts w:hint="eastAsia" w:ascii="FangSong" w:hAnsi="FangSong" w:eastAsia="FangSong"/>
          <w:sz w:val="21"/>
          <w:szCs w:val="21"/>
        </w:rPr>
        <w:t>、手机、ipad、电视多屏终端同步，学习通、微信、微博、</w:t>
      </w:r>
      <w:r>
        <w:rPr>
          <w:rFonts w:ascii="FangSong" w:hAnsi="FangSong" w:eastAsia="FangSong"/>
          <w:sz w:val="21"/>
          <w:szCs w:val="21"/>
        </w:rPr>
        <w:t>QQ</w:t>
      </w:r>
      <w:r>
        <w:rPr>
          <w:rFonts w:hint="eastAsia" w:ascii="FangSong" w:hAnsi="FangSong" w:eastAsia="FangSong"/>
          <w:sz w:val="21"/>
          <w:szCs w:val="21"/>
        </w:rPr>
        <w:t>多平台互通。学术思想不再禁阂于一个网端。</w:t>
      </w:r>
    </w:p>
    <w:p>
      <w:pPr>
        <w:pStyle w:val="8"/>
        <w:ind w:left="360" w:firstLine="0" w:firstLineChars="0"/>
        <w:rPr>
          <w:rFonts w:hint="eastAsia" w:ascii="FangSong" w:hAnsi="FangSong" w:eastAsia="FangSong"/>
          <w:sz w:val="21"/>
          <w:szCs w:val="21"/>
        </w:rPr>
      </w:pPr>
      <w:r>
        <w:rPr>
          <w:rFonts w:hint="eastAsia" w:ascii="FangSong" w:hAnsi="FangSong" w:eastAsia="FangSong"/>
          <w:sz w:val="21"/>
          <w:szCs w:val="21"/>
        </w:rPr>
        <w:t>b.无需下载：流式阅读边读边下，推翻传统期刊库先下载再阅读模式。学术思想即刻可得，无需等待。</w:t>
      </w:r>
    </w:p>
    <w:p>
      <w:pPr>
        <w:pStyle w:val="8"/>
        <w:ind w:left="360" w:firstLine="0" w:firstLineChars="0"/>
        <w:rPr>
          <w:rFonts w:hint="eastAsia" w:ascii="FangSong" w:hAnsi="FangSong" w:eastAsia="FangSong"/>
          <w:sz w:val="21"/>
          <w:szCs w:val="21"/>
        </w:rPr>
      </w:pPr>
      <w:r>
        <w:rPr>
          <w:rFonts w:hint="eastAsia" w:ascii="FangSong" w:hAnsi="FangSong" w:eastAsia="FangSong"/>
          <w:sz w:val="21"/>
          <w:szCs w:val="21"/>
        </w:rPr>
        <w:t>c.无并发数限制：超星域出版期刊不限制使用并发数。学术阅读，无需排队。</w:t>
      </w:r>
    </w:p>
    <w:p>
      <w:pPr>
        <w:pStyle w:val="8"/>
        <w:ind w:left="360" w:firstLine="0" w:firstLineChars="0"/>
        <w:rPr>
          <w:rFonts w:hint="eastAsia" w:ascii="FangSong" w:hAnsi="FangSong" w:eastAsia="FangSong"/>
          <w:sz w:val="21"/>
          <w:szCs w:val="21"/>
        </w:rPr>
      </w:pPr>
      <w:r>
        <w:rPr>
          <w:rFonts w:hint="eastAsia" w:ascii="FangSong" w:hAnsi="FangSong" w:eastAsia="FangSong"/>
          <w:sz w:val="21"/>
          <w:szCs w:val="21"/>
        </w:rPr>
        <w:t>d.无校园网</w:t>
      </w:r>
      <w:r>
        <w:rPr>
          <w:rFonts w:ascii="FangSong" w:hAnsi="FangSong" w:eastAsia="FangSong"/>
          <w:sz w:val="21"/>
          <w:szCs w:val="21"/>
        </w:rPr>
        <w:t>IP</w:t>
      </w:r>
      <w:r>
        <w:rPr>
          <w:rFonts w:hint="eastAsia" w:ascii="FangSong" w:hAnsi="FangSong" w:eastAsia="FangSong"/>
          <w:sz w:val="21"/>
          <w:szCs w:val="21"/>
        </w:rPr>
        <w:t>限制：用4</w:t>
      </w:r>
      <w:r>
        <w:rPr>
          <w:rFonts w:ascii="FangSong" w:hAnsi="FangSong" w:eastAsia="FangSong"/>
          <w:sz w:val="21"/>
          <w:szCs w:val="21"/>
        </w:rPr>
        <w:t>G、</w:t>
      </w:r>
      <w:r>
        <w:rPr>
          <w:rFonts w:hint="eastAsia" w:ascii="FangSong" w:hAnsi="FangSong" w:eastAsia="FangSong"/>
          <w:sz w:val="21"/>
          <w:szCs w:val="21"/>
        </w:rPr>
        <w:t>任意</w:t>
      </w:r>
      <w:r>
        <w:rPr>
          <w:rFonts w:ascii="FangSong" w:hAnsi="FangSong" w:eastAsia="FangSong"/>
          <w:sz w:val="21"/>
          <w:szCs w:val="21"/>
        </w:rPr>
        <w:t>WIFI</w:t>
      </w:r>
      <w:r>
        <w:rPr>
          <w:rFonts w:hint="eastAsia" w:ascii="FangSong" w:hAnsi="FangSong" w:eastAsia="FangSong"/>
          <w:sz w:val="21"/>
          <w:szCs w:val="21"/>
        </w:rPr>
        <w:t>即可阅读。学术阅读，不再局限于校园，这个暑假，把图书馆带回家！</w:t>
      </w:r>
    </w:p>
    <w:p>
      <w:pPr>
        <w:pStyle w:val="6"/>
        <w:ind w:left="420"/>
        <w:rPr>
          <w:rFonts w:hint="eastAsia" w:ascii="SimHei" w:hAnsi="SimHei" w:eastAsia="SimHei"/>
          <w:color w:val="363636"/>
          <w:sz w:val="21"/>
          <w:szCs w:val="21"/>
        </w:rPr>
      </w:pPr>
    </w:p>
    <w:p>
      <w:pPr>
        <w:pStyle w:val="6"/>
        <w:numPr>
          <w:ilvl w:val="0"/>
          <w:numId w:val="1"/>
        </w:numPr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hint="eastAsia" w:ascii="SimHei" w:hAnsi="SimHei" w:eastAsia="SimHei"/>
          <w:color w:val="363636"/>
          <w:sz w:val="21"/>
          <w:szCs w:val="21"/>
        </w:rPr>
        <w:t>试用方式</w:t>
      </w:r>
    </w:p>
    <w:p>
      <w:pPr>
        <w:pStyle w:val="6"/>
        <w:ind w:left="420"/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ascii="SimHei" w:hAnsi="SimHei" w:eastAsia="SimHei"/>
          <w:color w:val="363636"/>
          <w:sz w:val="21"/>
          <w:szCs w:val="21"/>
        </w:rPr>
        <w:t>PC</w:t>
      </w:r>
      <w:r>
        <w:rPr>
          <w:rFonts w:hint="eastAsia" w:ascii="SimHei" w:hAnsi="SimHei" w:eastAsia="SimHei"/>
          <w:color w:val="363636"/>
          <w:sz w:val="21"/>
          <w:szCs w:val="21"/>
        </w:rPr>
        <w:t>端</w:t>
      </w:r>
      <w:r>
        <w:rPr>
          <w:rFonts w:ascii="SimHei" w:hAnsi="SimHei" w:eastAsia="SimHei"/>
          <w:color w:val="363636"/>
          <w:sz w:val="21"/>
          <w:szCs w:val="21"/>
        </w:rPr>
        <w:t>访问入口：</w:t>
      </w:r>
      <w:r>
        <w:fldChar w:fldCharType="begin"/>
      </w:r>
      <w:r>
        <w:instrText xml:space="preserve"> HYPERLINK "http://qikan.chaoxing.com/" </w:instrText>
      </w:r>
      <w:r>
        <w:fldChar w:fldCharType="separate"/>
      </w:r>
      <w:r>
        <w:rPr>
          <w:rFonts w:hint="eastAsia" w:ascii="SimHei" w:hAnsi="SimHei" w:eastAsia="SimHei"/>
          <w:color w:val="363636"/>
          <w:sz w:val="21"/>
          <w:szCs w:val="21"/>
        </w:rPr>
        <w:t>http://qikan.chaoxing.com/</w:t>
      </w:r>
      <w:r>
        <w:rPr>
          <w:rFonts w:hint="eastAsia" w:ascii="SimHei" w:hAnsi="SimHei" w:eastAsia="SimHei"/>
          <w:color w:val="363636"/>
          <w:sz w:val="21"/>
          <w:szCs w:val="21"/>
        </w:rPr>
        <w:fldChar w:fldCharType="end"/>
      </w:r>
    </w:p>
    <w:p>
      <w:pPr>
        <w:pStyle w:val="6"/>
        <w:ind w:left="420"/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hint="eastAsia" w:ascii="SimHei" w:hAnsi="SimHei" w:eastAsia="SimHei"/>
          <w:color w:val="363636"/>
          <w:sz w:val="21"/>
          <w:szCs w:val="21"/>
        </w:rPr>
        <w:t>移动端访问</w:t>
      </w:r>
      <w:r>
        <w:rPr>
          <w:rFonts w:hint="eastAsia" w:ascii="SimHei" w:hAnsi="SimHei" w:eastAsia="SimHei"/>
          <w:color w:val="363636"/>
          <w:sz w:val="21"/>
          <w:szCs w:val="21"/>
        </w:rPr>
        <w:t>请直接在手机应用市场或扫描下方二维码下载“学习通”，安装使用方法</w:t>
      </w:r>
      <w:r>
        <w:rPr>
          <w:rFonts w:hint="eastAsia" w:ascii="SimHei" w:hAnsi="SimHei" w:eastAsia="SimHei"/>
          <w:color w:val="363636"/>
          <w:sz w:val="21"/>
          <w:szCs w:val="21"/>
          <w:lang w:eastAsia="zh-CN"/>
        </w:rPr>
        <w:t>详</w:t>
      </w:r>
      <w:r>
        <w:rPr>
          <w:rFonts w:hint="eastAsia" w:ascii="SimHei" w:hAnsi="SimHei" w:eastAsia="SimHei"/>
          <w:color w:val="363636"/>
          <w:sz w:val="21"/>
          <w:szCs w:val="21"/>
        </w:rPr>
        <w:t>见附件。</w:t>
      </w:r>
    </w:p>
    <w:p>
      <w:pPr>
        <w:pStyle w:val="6"/>
        <w:ind w:left="420"/>
        <w:rPr>
          <w:rFonts w:hint="eastAsia" w:ascii="SimHei" w:hAnsi="SimHei" w:eastAsia="SimHei"/>
          <w:color w:val="363636"/>
          <w:sz w:val="21"/>
          <w:szCs w:val="21"/>
          <w:lang w:eastAsia="zh-CN"/>
        </w:rPr>
      </w:pPr>
      <w:r>
        <w:rPr>
          <w:rFonts w:hint="eastAsia" w:ascii="SimHei" w:hAnsi="SimHei" w:eastAsia="SimHei"/>
          <w:color w:val="363636"/>
          <w:sz w:val="21"/>
          <w:szCs w:val="21"/>
          <w:lang w:eastAsia="zh-CN"/>
        </w:rPr>
        <w:drawing>
          <wp:inline distT="0" distB="0" distL="114300" distR="114300">
            <wp:extent cx="934720" cy="934720"/>
            <wp:effectExtent l="0" t="0" r="2540" b="2540"/>
            <wp:docPr id="1" name="图片 1" descr="2017-06-12 01:26:56.87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06-12 01:26:56.874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420"/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ascii="SimHei" w:hAnsi="SimHei" w:eastAsia="SimHei"/>
          <w:color w:val="363636"/>
          <w:sz w:val="21"/>
          <w:szCs w:val="21"/>
        </w:rPr>
        <w:t>试用期限：</w:t>
      </w:r>
      <w:r>
        <w:rPr>
          <w:rFonts w:hint="eastAsia" w:ascii="SimHei" w:hAnsi="SimHei" w:eastAsia="SimHei"/>
          <w:color w:val="363636"/>
          <w:sz w:val="21"/>
          <w:szCs w:val="21"/>
          <w:lang w:eastAsia="zh-CN"/>
        </w:rPr>
        <w:t>2017年6月12日-2017年9月30日</w:t>
      </w:r>
    </w:p>
    <w:p>
      <w:pPr>
        <w:rPr>
          <w:rFonts w:hint="eastAsia" w:ascii="STFangsong" w:hAnsi="STFangsong" w:eastAsia="STFangsong"/>
          <w:sz w:val="21"/>
          <w:szCs w:val="21"/>
        </w:rPr>
      </w:pPr>
    </w:p>
    <w:p>
      <w:pPr>
        <w:rPr>
          <w:rFonts w:hint="eastAsia" w:ascii="STFangsong" w:hAnsi="STFangsong" w:eastAsia="STFangsong"/>
          <w:sz w:val="21"/>
          <w:szCs w:val="21"/>
        </w:rPr>
      </w:pPr>
    </w:p>
    <w:p>
      <w:pPr>
        <w:rPr>
          <w:rFonts w:hint="eastAsia" w:ascii="STFangsong" w:hAnsi="STFangsong" w:eastAsia="STFangsong"/>
          <w:sz w:val="21"/>
          <w:szCs w:val="21"/>
        </w:rPr>
      </w:pPr>
    </w:p>
    <w:p>
      <w:pPr>
        <w:rPr>
          <w:rFonts w:hint="eastAsia" w:ascii="STFangsong" w:hAnsi="STFangsong" w:eastAsia="STFangsong"/>
          <w:sz w:val="21"/>
          <w:szCs w:val="21"/>
        </w:rPr>
      </w:pPr>
    </w:p>
    <w:p>
      <w:pPr>
        <w:rPr>
          <w:rFonts w:hint="eastAsia" w:ascii="STFangsong" w:hAnsi="STFangsong" w:eastAsia="STFangsong"/>
          <w:sz w:val="21"/>
          <w:szCs w:val="21"/>
        </w:rPr>
      </w:pPr>
    </w:p>
    <w:p>
      <w:pPr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hint="eastAsia" w:ascii="STFangsong" w:hAnsi="STFangsong" w:eastAsia="STFangsong"/>
          <w:sz w:val="21"/>
          <w:szCs w:val="21"/>
        </w:rPr>
        <w:t xml:space="preserve">                                              </w:t>
      </w:r>
      <w:r>
        <w:rPr>
          <w:rFonts w:hint="eastAsia" w:ascii="SimHei" w:hAnsi="SimHei" w:eastAsia="SimHei"/>
          <w:color w:val="363636"/>
          <w:sz w:val="21"/>
          <w:szCs w:val="21"/>
        </w:rPr>
        <w:t xml:space="preserve">    超星集团</w:t>
      </w:r>
      <w:r>
        <w:rPr>
          <w:rFonts w:hint="eastAsia" w:ascii="SimHei" w:hAnsi="SimHei" w:eastAsia="SimHei"/>
          <w:color w:val="363636"/>
          <w:sz w:val="21"/>
          <w:szCs w:val="21"/>
          <w:lang w:eastAsia="zh-CN"/>
        </w:rPr>
        <w:t>吉林省</w:t>
      </w:r>
      <w:r>
        <w:rPr>
          <w:rFonts w:hint="eastAsia" w:ascii="SimHei" w:hAnsi="SimHei" w:eastAsia="SimHei"/>
          <w:color w:val="363636"/>
          <w:sz w:val="21"/>
          <w:szCs w:val="21"/>
        </w:rPr>
        <w:t>分公司</w:t>
      </w:r>
    </w:p>
    <w:p>
      <w:pPr>
        <w:rPr>
          <w:rFonts w:hint="eastAsia" w:ascii="SimHei" w:hAnsi="SimHei" w:eastAsia="SimHei"/>
          <w:color w:val="363636"/>
          <w:sz w:val="21"/>
          <w:szCs w:val="21"/>
        </w:rPr>
      </w:pPr>
      <w:r>
        <w:rPr>
          <w:rFonts w:hint="eastAsia" w:ascii="SimHei" w:hAnsi="SimHei" w:eastAsia="SimHei"/>
          <w:color w:val="363636"/>
          <w:sz w:val="21"/>
          <w:szCs w:val="21"/>
        </w:rPr>
        <w:t xml:space="preserve">                                                        </w:t>
      </w:r>
      <w:r>
        <w:rPr>
          <w:rFonts w:hint="eastAsia" w:ascii="SimHei" w:hAnsi="SimHei" w:eastAsia="SimHei"/>
          <w:color w:val="363636"/>
          <w:sz w:val="21"/>
          <w:szCs w:val="21"/>
          <w:lang w:eastAsia="zh-CN"/>
        </w:rPr>
        <w:t>2017</w:t>
      </w:r>
      <w:r>
        <w:rPr>
          <w:rFonts w:hint="eastAsia" w:ascii="SimHei" w:hAnsi="SimHei" w:eastAsia="SimHei"/>
          <w:color w:val="363636"/>
          <w:sz w:val="21"/>
          <w:szCs w:val="21"/>
        </w:rPr>
        <w:t xml:space="preserve">年 </w:t>
      </w:r>
      <w:r>
        <w:rPr>
          <w:rFonts w:hint="eastAsia" w:ascii="SimHei" w:hAnsi="SimHei" w:eastAsia="SimHei"/>
          <w:color w:val="363636"/>
          <w:sz w:val="21"/>
          <w:szCs w:val="21"/>
          <w:lang w:eastAsia="zh-CN"/>
        </w:rPr>
        <w:t>6</w:t>
      </w:r>
      <w:r>
        <w:rPr>
          <w:rFonts w:hint="eastAsia" w:ascii="SimHei" w:hAnsi="SimHei" w:eastAsia="SimHei"/>
          <w:color w:val="363636"/>
          <w:sz w:val="21"/>
          <w:szCs w:val="21"/>
        </w:rPr>
        <w:t xml:space="preserve">月 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Hei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TFangsong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ngXian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5D5F"/>
    <w:multiLevelType w:val="multilevel"/>
    <w:tmpl w:val="55F55D5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7F0DF6"/>
    <w:multiLevelType w:val="multilevel"/>
    <w:tmpl w:val="777F0DF6"/>
    <w:lvl w:ilvl="0" w:tentative="0">
      <w:start w:val="2"/>
      <w:numFmt w:val="decimal"/>
      <w:lvlText w:val="%1，"/>
      <w:lvlJc w:val="left"/>
      <w:pPr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6">
    <w:name w:val="rteleft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apple-converted-space"/>
    <w:basedOn w:val="2"/>
    <w:qFormat/>
    <w:uiPriority w:val="0"/>
  </w:style>
  <w:style w:type="paragraph" w:customStyle="1" w:styleId="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1298</Characters>
  <Lines>10</Lines>
  <Paragraphs>3</Paragraphs>
  <ScaleCrop>false</ScaleCrop>
  <LinksUpToDate>false</LinksUpToDate>
  <CharactersWithSpaces>1522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2017-06-12T08:09:00Z</dcterms:created>
  <dc:creator>lilyandshelf@126.com</dc:creator>
  <cp:lastModifiedBy>iPhone 6plus</cp:lastModifiedBy>
  <dcterms:modified xsi:type="dcterms:W3CDTF">2017-06-12T01:33:00Z</dcterms:modified>
  <cp:revision>40</cp:revision>
</cp:coreProperties>
</file>